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0118" w14:textId="13D4FDBB" w:rsidR="00B34B09" w:rsidRDefault="006764E5" w:rsidP="7776A4FE">
      <w:pPr>
        <w:jc w:val="center"/>
        <w:rPr>
          <w:rFonts w:ascii="Open Sans" w:eastAsia="Open Sans" w:hAnsi="Open Sans" w:cs="Open Sans"/>
          <w:b/>
          <w:bCs/>
          <w:color w:val="000000" w:themeColor="text1"/>
        </w:rPr>
      </w:pPr>
      <w:r w:rsidRPr="7776A4FE">
        <w:rPr>
          <w:rFonts w:ascii="Open Sans" w:eastAsia="Open Sans" w:hAnsi="Open Sans" w:cs="Open Sans"/>
          <w:b/>
          <w:bCs/>
          <w:color w:val="000000" w:themeColor="text1"/>
        </w:rPr>
        <w:t xml:space="preserve">UC </w:t>
      </w:r>
      <w:r w:rsidR="00B34B09" w:rsidRPr="7776A4FE">
        <w:rPr>
          <w:rFonts w:ascii="Open Sans" w:eastAsia="Open Sans" w:hAnsi="Open Sans" w:cs="Open Sans"/>
          <w:b/>
          <w:bCs/>
          <w:color w:val="000000" w:themeColor="text1"/>
        </w:rPr>
        <w:t>Area Health Education Center (AHEC)</w:t>
      </w:r>
      <w:r w:rsidR="00FF45E0" w:rsidRPr="7776A4FE">
        <w:rPr>
          <w:rFonts w:ascii="Open Sans" w:eastAsia="Open Sans" w:hAnsi="Open Sans" w:cs="Open Sans"/>
          <w:b/>
          <w:bCs/>
          <w:color w:val="000000" w:themeColor="text1"/>
        </w:rPr>
        <w:t xml:space="preserve"> </w:t>
      </w:r>
      <w:r w:rsidRPr="7776A4FE">
        <w:rPr>
          <w:rFonts w:ascii="Open Sans" w:eastAsia="Open Sans" w:hAnsi="Open Sans" w:cs="Open Sans"/>
          <w:b/>
          <w:bCs/>
          <w:color w:val="000000" w:themeColor="text1"/>
        </w:rPr>
        <w:t>Resources</w:t>
      </w:r>
      <w:r w:rsidR="2AF5296E" w:rsidRPr="7776A4FE">
        <w:rPr>
          <w:rFonts w:ascii="Open Sans" w:eastAsia="Open Sans" w:hAnsi="Open Sans" w:cs="Open Sans"/>
          <w:b/>
          <w:bCs/>
          <w:color w:val="000000" w:themeColor="text1"/>
        </w:rPr>
        <w:t xml:space="preserve">: </w:t>
      </w:r>
      <w:r w:rsidR="00A65DE9">
        <w:rPr>
          <w:rFonts w:ascii="Open Sans" w:eastAsia="Open Sans" w:hAnsi="Open Sans" w:cs="Open Sans"/>
          <w:b/>
          <w:bCs/>
          <w:color w:val="000000" w:themeColor="text1"/>
        </w:rPr>
        <w:t>July - September</w:t>
      </w:r>
      <w:r w:rsidR="00CD2D5D">
        <w:rPr>
          <w:rFonts w:ascii="Open Sans" w:eastAsia="Open Sans" w:hAnsi="Open Sans" w:cs="Open Sans"/>
          <w:b/>
          <w:bCs/>
          <w:color w:val="000000" w:themeColor="text1"/>
        </w:rPr>
        <w:t xml:space="preserve"> 2023</w:t>
      </w:r>
    </w:p>
    <w:p w14:paraId="1F485FEC" w14:textId="77777777" w:rsidR="00870F1C" w:rsidRPr="000B6FA2" w:rsidRDefault="00870F1C" w:rsidP="7776A4FE">
      <w:pPr>
        <w:jc w:val="center"/>
        <w:rPr>
          <w:rFonts w:ascii="Open Sans" w:eastAsia="Open Sans" w:hAnsi="Open Sans" w:cs="Open Sans"/>
          <w:b/>
          <w:bCs/>
          <w:color w:val="000000" w:themeColor="text1"/>
        </w:rPr>
      </w:pPr>
    </w:p>
    <w:p w14:paraId="7EEC5A7A" w14:textId="1F120A3C" w:rsidR="03B24E56" w:rsidRDefault="03B24E56" w:rsidP="00E825A4">
      <w:pPr>
        <w:jc w:val="center"/>
        <w:rPr>
          <w:rFonts w:ascii="Open Sans" w:eastAsia="Open Sans" w:hAnsi="Open Sans" w:cs="Open Sans"/>
        </w:rPr>
      </w:pPr>
      <w:r w:rsidRPr="7776A4FE">
        <w:rPr>
          <w:rFonts w:ascii="Open Sans" w:eastAsia="Open Sans" w:hAnsi="Open Sans" w:cs="Open Sans"/>
        </w:rPr>
        <w:t>This resource guide highlights upcoming webinars</w:t>
      </w:r>
      <w:r w:rsidR="6A48E8A6" w:rsidRPr="7776A4FE">
        <w:rPr>
          <w:rFonts w:ascii="Open Sans" w:eastAsia="Open Sans" w:hAnsi="Open Sans" w:cs="Open Sans"/>
        </w:rPr>
        <w:t xml:space="preserve">, </w:t>
      </w:r>
      <w:r w:rsidRPr="7776A4FE">
        <w:rPr>
          <w:rFonts w:ascii="Open Sans" w:eastAsia="Open Sans" w:hAnsi="Open Sans" w:cs="Open Sans"/>
        </w:rPr>
        <w:t xml:space="preserve">activities </w:t>
      </w:r>
      <w:r w:rsidR="03A3ADA2" w:rsidRPr="7776A4FE">
        <w:rPr>
          <w:rFonts w:ascii="Open Sans" w:eastAsia="Open Sans" w:hAnsi="Open Sans" w:cs="Open Sans"/>
        </w:rPr>
        <w:t xml:space="preserve">and organizations </w:t>
      </w:r>
      <w:r w:rsidRPr="7776A4FE">
        <w:rPr>
          <w:rFonts w:ascii="Open Sans" w:eastAsia="Open Sans" w:hAnsi="Open Sans" w:cs="Open Sans"/>
        </w:rPr>
        <w:t xml:space="preserve">of interest </w:t>
      </w:r>
      <w:r w:rsidR="4A6274AE" w:rsidRPr="7776A4FE">
        <w:rPr>
          <w:rFonts w:ascii="Open Sans" w:eastAsia="Open Sans" w:hAnsi="Open Sans" w:cs="Open Sans"/>
        </w:rPr>
        <w:t>and is</w:t>
      </w:r>
      <w:r w:rsidRPr="7776A4FE">
        <w:rPr>
          <w:rFonts w:ascii="Open Sans" w:eastAsia="Open Sans" w:hAnsi="Open Sans" w:cs="Open Sans"/>
        </w:rPr>
        <w:t xml:space="preserve"> organized by topic and type of activity. </w:t>
      </w:r>
    </w:p>
    <w:p w14:paraId="121F712C" w14:textId="77777777" w:rsidR="00E825A4" w:rsidRDefault="00E825A4" w:rsidP="00E825A4">
      <w:pPr>
        <w:jc w:val="center"/>
        <w:rPr>
          <w:rFonts w:ascii="Open Sans" w:eastAsia="Open Sans" w:hAnsi="Open Sans" w:cs="Open Sans"/>
        </w:rPr>
      </w:pPr>
    </w:p>
    <w:p w14:paraId="5620C0A2" w14:textId="77777777" w:rsidR="00021008" w:rsidRDefault="03B24E56" w:rsidP="00021008">
      <w:pPr>
        <w:pStyle w:val="NormalWeb"/>
        <w:spacing w:before="0" w:beforeAutospacing="0" w:after="0" w:afterAutospacing="0"/>
        <w:textAlignment w:val="baseline"/>
        <w:rPr>
          <w:rFonts w:ascii="Open Sans" w:eastAsia="Open Sans" w:hAnsi="Open Sans" w:cs="Open Sans"/>
          <w:b/>
          <w:bCs/>
          <w:i/>
          <w:iCs/>
          <w:color w:val="000000" w:themeColor="text1"/>
        </w:rPr>
      </w:pPr>
      <w:r w:rsidRPr="2132B5BD">
        <w:rPr>
          <w:rFonts w:ascii="Open Sans" w:eastAsia="Open Sans" w:hAnsi="Open Sans" w:cs="Open Sans"/>
          <w:b/>
          <w:bCs/>
          <w:i/>
          <w:iCs/>
          <w:color w:val="000000" w:themeColor="text1"/>
        </w:rPr>
        <w:t xml:space="preserve">Healthcare </w:t>
      </w:r>
      <w:r w:rsidR="6FF0F6EB" w:rsidRPr="2132B5BD">
        <w:rPr>
          <w:rFonts w:ascii="Open Sans" w:eastAsia="Open Sans" w:hAnsi="Open Sans" w:cs="Open Sans"/>
          <w:b/>
          <w:bCs/>
          <w:i/>
          <w:iCs/>
          <w:color w:val="000000" w:themeColor="text1"/>
        </w:rPr>
        <w:t>W</w:t>
      </w:r>
      <w:r w:rsidRPr="2132B5BD">
        <w:rPr>
          <w:rFonts w:ascii="Open Sans" w:eastAsia="Open Sans" w:hAnsi="Open Sans" w:cs="Open Sans"/>
          <w:b/>
          <w:bCs/>
          <w:i/>
          <w:iCs/>
          <w:color w:val="000000" w:themeColor="text1"/>
        </w:rPr>
        <w:t>orkforce and Pipeline</w:t>
      </w:r>
    </w:p>
    <w:p w14:paraId="780934AD" w14:textId="65E4246F" w:rsidR="00A65DE9" w:rsidRPr="00A65DE9" w:rsidRDefault="00E323E9" w:rsidP="00A65DE9">
      <w:pPr>
        <w:rPr>
          <w:rFonts w:ascii="Open Sans" w:hAnsi="Open Sans" w:cs="Open Sans"/>
        </w:rPr>
      </w:pPr>
      <w:r>
        <w:rPr>
          <w:rFonts w:ascii="Open Sans" w:hAnsi="Open Sans" w:cs="Open Sans"/>
          <w:color w:val="FF0000"/>
        </w:rPr>
        <w:t>RE</w:t>
      </w:r>
      <w:r w:rsidR="00A65DE9">
        <w:rPr>
          <w:rFonts w:ascii="Open Sans" w:hAnsi="Open Sans" w:cs="Open Sans"/>
          <w:color w:val="FF0000"/>
        </w:rPr>
        <w:t>PORT</w:t>
      </w:r>
      <w:r w:rsidR="00E64D3D" w:rsidRPr="00E64D3D">
        <w:rPr>
          <w:rFonts w:ascii="Open Sans" w:hAnsi="Open Sans" w:cs="Open Sans"/>
          <w:color w:val="FF0000"/>
        </w:rPr>
        <w:t>:</w:t>
      </w:r>
      <w:r w:rsidR="00235508" w:rsidRPr="00E323E9">
        <w:rPr>
          <w:rFonts w:ascii="Open Sans" w:hAnsi="Open Sans" w:cs="Open Sans"/>
          <w:i/>
          <w:iCs/>
          <w:color w:val="FF0000"/>
        </w:rPr>
        <w:t xml:space="preserve"> </w:t>
      </w:r>
      <w:r w:rsidR="00A65DE9">
        <w:rPr>
          <w:rFonts w:ascii="Open Sans" w:hAnsi="Open Sans" w:cs="Open Sans"/>
        </w:rPr>
        <w:t xml:space="preserve">Each year, the Health Collaborative publishes an annual survey to determine the region’s hospital employee vacancy, retirement and total hospital and physician employment rates. This June 2023 report shares that overall vacancy rates remain at very high levels. </w:t>
      </w:r>
      <w:r w:rsidR="008D6771" w:rsidRPr="008D6771">
        <w:rPr>
          <w:rFonts w:ascii="Times New Roman" w:eastAsia="Times New Roman" w:hAnsi="Times New Roman" w:cs="Times New Roman"/>
        </w:rPr>
        <w:br/>
      </w:r>
      <w:hyperlink r:id="rId10" w:history="1">
        <w:r w:rsidR="00A65DE9" w:rsidRPr="00A65DE9">
          <w:rPr>
            <w:rStyle w:val="Hyperlink"/>
            <w:rFonts w:ascii="Open Sans" w:hAnsi="Open Sans" w:cs="Open Sans"/>
          </w:rPr>
          <w:t>https://workforce.healthcollab.org/wp-content/uploads/2023/06/The-Health-Collaborative-2023-Employer-Workforce-Report.pdf</w:t>
        </w:r>
      </w:hyperlink>
    </w:p>
    <w:p w14:paraId="604DBD47" w14:textId="0AB85421" w:rsidR="00E323E9" w:rsidRPr="00D01F21" w:rsidRDefault="00D01F21" w:rsidP="00A65DE9">
      <w:pPr>
        <w:rPr>
          <w:rStyle w:val="Hyperlink"/>
          <w:rFonts w:ascii="Open Sans" w:hAnsi="Open Sans" w:cs="Open Sans"/>
          <w:color w:val="auto"/>
          <w:u w:val="none"/>
        </w:rPr>
      </w:pPr>
      <w:r w:rsidRPr="00D01F21">
        <w:rPr>
          <w:rStyle w:val="Hyperlink"/>
          <w:rFonts w:ascii="Open Sans" w:hAnsi="Open Sans" w:cs="Open Sans"/>
          <w:color w:val="FF0000"/>
          <w:u w:val="none"/>
        </w:rPr>
        <w:t>REPORT:</w:t>
      </w:r>
      <w:r>
        <w:rPr>
          <w:rStyle w:val="Hyperlink"/>
          <w:rFonts w:ascii="Open Sans" w:hAnsi="Open Sans" w:cs="Open Sans"/>
          <w:color w:val="auto"/>
          <w:u w:val="none"/>
        </w:rPr>
        <w:t xml:space="preserve"> </w:t>
      </w:r>
      <w:r w:rsidR="009942C6" w:rsidRPr="009942C6">
        <w:rPr>
          <w:rFonts w:ascii="Open Sans" w:hAnsi="Open Sans" w:cs="Open Sans"/>
        </w:rPr>
        <w:t xml:space="preserve">The </w:t>
      </w:r>
      <w:r w:rsidR="009942C6">
        <w:rPr>
          <w:rFonts w:ascii="Open Sans" w:hAnsi="Open Sans" w:cs="Open Sans"/>
        </w:rPr>
        <w:t xml:space="preserve">Rural Health Research Gateway report </w:t>
      </w:r>
      <w:r w:rsidR="009942C6" w:rsidRPr="009942C6">
        <w:rPr>
          <w:rFonts w:ascii="Open Sans" w:hAnsi="Open Sans" w:cs="Open Sans"/>
        </w:rPr>
        <w:t xml:space="preserve">examines the behavioral health workforce supply, including the distribution of counselors, psychiatric nurse practitioners, psychiatrists, psychologists, and social workers. </w:t>
      </w:r>
    </w:p>
    <w:p w14:paraId="0C40EFF0" w14:textId="39DB8115" w:rsidR="004F2313" w:rsidRDefault="008F6108" w:rsidP="00021008">
      <w:pPr>
        <w:contextualSpacing/>
        <w:rPr>
          <w:rFonts w:ascii="Open Sans" w:hAnsi="Open Sans" w:cs="Open Sans"/>
        </w:rPr>
      </w:pPr>
      <w:hyperlink r:id="rId11" w:history="1">
        <w:r w:rsidR="009942C6" w:rsidRPr="0091385F">
          <w:rPr>
            <w:rStyle w:val="Hyperlink"/>
            <w:rFonts w:ascii="Open Sans" w:hAnsi="Open Sans" w:cs="Open Sans"/>
          </w:rPr>
          <w:t>https://www.ruralhealthresearch.org/assets/5373-24554/behavioral-health-workforce-recap.pdf</w:t>
        </w:r>
      </w:hyperlink>
    </w:p>
    <w:p w14:paraId="5D04B94A" w14:textId="77777777" w:rsidR="009942C6" w:rsidRPr="009942C6" w:rsidRDefault="009942C6" w:rsidP="00021008">
      <w:pPr>
        <w:contextualSpacing/>
        <w:rPr>
          <w:rFonts w:ascii="Open Sans" w:eastAsia="Open Sans" w:hAnsi="Open Sans" w:cs="Open Sans"/>
          <w:b/>
          <w:bCs/>
          <w:i/>
          <w:iCs/>
          <w:color w:val="000000" w:themeColor="text1"/>
        </w:rPr>
      </w:pPr>
    </w:p>
    <w:p w14:paraId="47044A21" w14:textId="3AAFFB1A" w:rsidR="00021008" w:rsidRDefault="7E3EB2BD" w:rsidP="00FD6AC2">
      <w:pPr>
        <w:contextualSpacing/>
        <w:rPr>
          <w:rFonts w:ascii="Open Sans" w:eastAsia="Open Sans" w:hAnsi="Open Sans" w:cs="Open Sans"/>
          <w:b/>
          <w:bCs/>
          <w:i/>
          <w:iCs/>
          <w:color w:val="000000" w:themeColor="text1"/>
        </w:rPr>
      </w:pPr>
      <w:r w:rsidRPr="7776A4FE">
        <w:rPr>
          <w:rFonts w:ascii="Open Sans" w:eastAsia="Open Sans" w:hAnsi="Open Sans" w:cs="Open Sans"/>
          <w:b/>
          <w:bCs/>
          <w:i/>
          <w:iCs/>
          <w:color w:val="000000" w:themeColor="text1"/>
        </w:rPr>
        <w:t xml:space="preserve">Strategic Regional </w:t>
      </w:r>
      <w:r w:rsidR="00AE1940">
        <w:rPr>
          <w:rFonts w:ascii="Open Sans" w:eastAsia="Open Sans" w:hAnsi="Open Sans" w:cs="Open Sans"/>
          <w:b/>
          <w:bCs/>
          <w:i/>
          <w:iCs/>
          <w:color w:val="000000" w:themeColor="text1"/>
        </w:rPr>
        <w:t xml:space="preserve">and National </w:t>
      </w:r>
      <w:r w:rsidRPr="7776A4FE">
        <w:rPr>
          <w:rFonts w:ascii="Open Sans" w:eastAsia="Open Sans" w:hAnsi="Open Sans" w:cs="Open Sans"/>
          <w:b/>
          <w:bCs/>
          <w:i/>
          <w:iCs/>
          <w:color w:val="000000" w:themeColor="text1"/>
        </w:rPr>
        <w:t>Partnerships</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D6AC2" w:rsidRPr="00FD6AC2" w14:paraId="5628C461" w14:textId="77777777" w:rsidTr="00FD6AC2">
        <w:trPr>
          <w:tblCellSpacing w:w="0" w:type="dxa"/>
          <w:jc w:val="center"/>
        </w:trPr>
        <w:tc>
          <w:tcPr>
            <w:tcW w:w="0" w:type="auto"/>
            <w:tcMar>
              <w:top w:w="150" w:type="dxa"/>
              <w:left w:w="150" w:type="dxa"/>
              <w:bottom w:w="150" w:type="dxa"/>
              <w:right w:w="300" w:type="dxa"/>
            </w:tcMar>
            <w:hideMark/>
          </w:tcPr>
          <w:p w14:paraId="35B2F93B" w14:textId="77777777" w:rsidR="00FD6AC2" w:rsidRDefault="00FD6AC2" w:rsidP="00FD6AC2">
            <w:pPr>
              <w:contextualSpacing/>
              <w:rPr>
                <w:rFonts w:ascii="Open Sans" w:hAnsi="Open Sans" w:cs="Open Sans"/>
              </w:rPr>
            </w:pPr>
            <w:r w:rsidRPr="00FD6AC2">
              <w:rPr>
                <w:rFonts w:ascii="Open Sans" w:hAnsi="Open Sans" w:cs="Open Sans"/>
                <w:color w:val="FF0000"/>
              </w:rPr>
              <w:t>OPPORTUNITY TO CONNECT STUDENTS WITH OLDER ADULTS</w:t>
            </w:r>
            <w:r w:rsidR="00021008" w:rsidRPr="00FD6AC2">
              <w:rPr>
                <w:rFonts w:ascii="Open Sans" w:hAnsi="Open Sans" w:cs="Open Sans"/>
                <w:color w:val="FF0000"/>
              </w:rPr>
              <w:t>:</w:t>
            </w:r>
            <w:r w:rsidR="00021008" w:rsidRPr="00FD6AC2">
              <w:rPr>
                <w:rFonts w:ascii="Open Sans" w:hAnsi="Open Sans" w:cs="Open Sans"/>
              </w:rPr>
              <w:t xml:space="preserve"> </w:t>
            </w:r>
            <w:proofErr w:type="spellStart"/>
            <w:r w:rsidRPr="00FD6AC2">
              <w:rPr>
                <w:rFonts w:ascii="Open Sans" w:hAnsi="Open Sans" w:cs="Open Sans"/>
              </w:rPr>
              <w:t>ScrippsAVID</w:t>
            </w:r>
            <w:proofErr w:type="spellEnd"/>
            <w:r w:rsidRPr="00FD6AC2">
              <w:rPr>
                <w:rFonts w:ascii="Open Sans" w:hAnsi="Open Sans" w:cs="Open Sans"/>
              </w:rPr>
              <w:t xml:space="preserve">, an Arts-based, Virtual, Intergenerational, Dementia-friendly video-chat platform, connects students with older adults, including those living with dementia and their care partners, to share art, music, poetry, and stories. Participants come together to have fun, be creative, and build intergenerational friendships. Development funding for </w:t>
            </w:r>
            <w:proofErr w:type="spellStart"/>
            <w:r w:rsidRPr="00FD6AC2">
              <w:rPr>
                <w:rFonts w:ascii="Open Sans" w:hAnsi="Open Sans" w:cs="Open Sans"/>
              </w:rPr>
              <w:t>ScrippsAVID</w:t>
            </w:r>
            <w:proofErr w:type="spellEnd"/>
            <w:r w:rsidRPr="00FD6AC2">
              <w:rPr>
                <w:rFonts w:ascii="Open Sans" w:hAnsi="Open Sans" w:cs="Open Sans"/>
              </w:rPr>
              <w:t xml:space="preserve"> was provided by National Endowment for the Arts (NEA) and the </w:t>
            </w:r>
            <w:proofErr w:type="spellStart"/>
            <w:r w:rsidRPr="00FD6AC2">
              <w:rPr>
                <w:rFonts w:ascii="Open Sans" w:hAnsi="Open Sans" w:cs="Open Sans"/>
              </w:rPr>
              <w:t>NextFifty</w:t>
            </w:r>
            <w:proofErr w:type="spellEnd"/>
            <w:r w:rsidRPr="00FD6AC2">
              <w:rPr>
                <w:rFonts w:ascii="Open Sans" w:hAnsi="Open Sans" w:cs="Open Sans"/>
              </w:rPr>
              <w:t xml:space="preserve"> Initiative. Sign up now to be part of the next cohort this fall!</w:t>
            </w:r>
          </w:p>
          <w:p w14:paraId="4B77A4B4" w14:textId="1F2510F9" w:rsidR="00FD6AC2" w:rsidRDefault="008F6108" w:rsidP="00FD6AC2">
            <w:pPr>
              <w:contextualSpacing/>
              <w:rPr>
                <w:rFonts w:ascii="Open Sans" w:hAnsi="Open Sans" w:cs="Open Sans"/>
              </w:rPr>
            </w:pPr>
            <w:hyperlink r:id="rId12" w:history="1">
              <w:r w:rsidR="00FD6AC2" w:rsidRPr="0091385F">
                <w:rPr>
                  <w:rStyle w:val="Hyperlink"/>
                  <w:rFonts w:ascii="Open Sans" w:hAnsi="Open Sans" w:cs="Open Sans"/>
                </w:rPr>
                <w:t>https://avid.scrippsoma.org/get-started/</w:t>
              </w:r>
            </w:hyperlink>
          </w:p>
          <w:p w14:paraId="6C06A65A" w14:textId="697BBFBD" w:rsidR="00FD6AC2" w:rsidRPr="00FD6AC2" w:rsidRDefault="00FD6AC2" w:rsidP="00FD6AC2">
            <w:pPr>
              <w:contextualSpacing/>
              <w:rPr>
                <w:rFonts w:ascii="Open Sans" w:hAnsi="Open Sans" w:cs="Open Sans"/>
              </w:rPr>
            </w:pPr>
          </w:p>
        </w:tc>
      </w:tr>
    </w:tbl>
    <w:p w14:paraId="7502967A" w14:textId="77777777" w:rsidR="00FD6AC2" w:rsidRPr="00FD6AC2" w:rsidRDefault="00FD6AC2" w:rsidP="00FD6AC2">
      <w:pPr>
        <w:contextualSpacing/>
        <w:rPr>
          <w:rFonts w:ascii="Open Sans" w:hAnsi="Open Sans" w:cs="Open Sans"/>
          <w:vanish/>
        </w:rPr>
      </w:pPr>
    </w:p>
    <w:p w14:paraId="0FE0A736" w14:textId="5B1B028B" w:rsidR="00E825A4" w:rsidRPr="00FD6AC2" w:rsidRDefault="00E825A4" w:rsidP="00021008">
      <w:pPr>
        <w:contextualSpacing/>
        <w:rPr>
          <w:rFonts w:ascii="Open Sans" w:hAnsi="Open Sans" w:cs="Open Sans"/>
        </w:rPr>
      </w:pPr>
    </w:p>
    <w:p w14:paraId="52E56223" w14:textId="3694A572" w:rsidR="00B34B09" w:rsidRPr="005D639C" w:rsidRDefault="1F004D7E" w:rsidP="00870F1C">
      <w:pPr>
        <w:pStyle w:val="NormalWeb"/>
        <w:spacing w:before="0" w:beforeAutospacing="0" w:after="0" w:afterAutospacing="0"/>
        <w:rPr>
          <w:rFonts w:ascii="Open Sans" w:eastAsia="Open Sans" w:hAnsi="Open Sans" w:cs="Open Sans"/>
          <w:i/>
          <w:iCs/>
          <w:color w:val="000000"/>
        </w:rPr>
      </w:pPr>
      <w:r w:rsidRPr="7776A4FE">
        <w:rPr>
          <w:rFonts w:ascii="Open Sans" w:eastAsia="Open Sans" w:hAnsi="Open Sans" w:cs="Open Sans"/>
          <w:b/>
          <w:bCs/>
          <w:i/>
          <w:iCs/>
          <w:color w:val="000000" w:themeColor="text1"/>
        </w:rPr>
        <w:t>Interprofess</w:t>
      </w:r>
      <w:r w:rsidR="00214E9B">
        <w:rPr>
          <w:rFonts w:ascii="Open Sans" w:eastAsia="Open Sans" w:hAnsi="Open Sans" w:cs="Open Sans"/>
          <w:b/>
          <w:bCs/>
          <w:i/>
          <w:iCs/>
          <w:color w:val="000000" w:themeColor="text1"/>
        </w:rPr>
        <w:t>i</w:t>
      </w:r>
      <w:r w:rsidRPr="7776A4FE">
        <w:rPr>
          <w:rFonts w:ascii="Open Sans" w:eastAsia="Open Sans" w:hAnsi="Open Sans" w:cs="Open Sans"/>
          <w:b/>
          <w:bCs/>
          <w:i/>
          <w:iCs/>
          <w:color w:val="000000" w:themeColor="text1"/>
        </w:rPr>
        <w:t xml:space="preserve">onal Learners </w:t>
      </w:r>
      <w:r w:rsidR="2C88C527" w:rsidRPr="7776A4FE">
        <w:rPr>
          <w:rFonts w:ascii="Open Sans" w:eastAsia="Open Sans" w:hAnsi="Open Sans" w:cs="Open Sans"/>
          <w:b/>
          <w:bCs/>
          <w:i/>
          <w:iCs/>
          <w:color w:val="000000" w:themeColor="text1"/>
        </w:rPr>
        <w:t>who</w:t>
      </w:r>
      <w:r w:rsidRPr="7776A4FE">
        <w:rPr>
          <w:rFonts w:ascii="Open Sans" w:eastAsia="Open Sans" w:hAnsi="Open Sans" w:cs="Open Sans"/>
          <w:b/>
          <w:bCs/>
          <w:i/>
          <w:iCs/>
          <w:color w:val="000000" w:themeColor="text1"/>
        </w:rPr>
        <w:t xml:space="preserve"> Serve the Community </w:t>
      </w:r>
    </w:p>
    <w:p w14:paraId="76D79BD7" w14:textId="0B2D9EBB" w:rsidR="004F2313" w:rsidRDefault="007829ED" w:rsidP="004F2313">
      <w:pPr>
        <w:rPr>
          <w:rFonts w:ascii="Open Sans" w:hAnsi="Open Sans" w:cs="Open Sans"/>
        </w:rPr>
      </w:pPr>
      <w:r w:rsidRPr="002026E6">
        <w:rPr>
          <w:rFonts w:ascii="Open Sans" w:hAnsi="Open Sans" w:cs="Open Sans"/>
          <w:color w:val="FF0000"/>
        </w:rPr>
        <w:t>RE</w:t>
      </w:r>
      <w:r w:rsidR="00694923">
        <w:rPr>
          <w:rFonts w:ascii="Open Sans" w:hAnsi="Open Sans" w:cs="Open Sans"/>
          <w:color w:val="FF0000"/>
        </w:rPr>
        <w:t>PORT</w:t>
      </w:r>
      <w:r w:rsidR="0091491F" w:rsidRPr="002026E6">
        <w:rPr>
          <w:rFonts w:ascii="Open Sans" w:hAnsi="Open Sans" w:cs="Open Sans"/>
          <w:color w:val="FF0000"/>
        </w:rPr>
        <w:t>:</w:t>
      </w:r>
      <w:r w:rsidR="0091491F" w:rsidRPr="002026E6">
        <w:rPr>
          <w:rFonts w:ascii="Open Sans" w:hAnsi="Open Sans" w:cs="Open Sans"/>
        </w:rPr>
        <w:t xml:space="preserve"> </w:t>
      </w:r>
      <w:r w:rsidR="00252673">
        <w:rPr>
          <w:rFonts w:ascii="Open Sans" w:hAnsi="Open Sans" w:cs="Open Sans"/>
        </w:rPr>
        <w:t xml:space="preserve">The National Center for Interprofessional Practice and Education’s 2023 report (link below) cites continued variability of curricula, faculty participation, a gap between the stated institutional missions/strategic plans and the extent of perceived overall institutional support. </w:t>
      </w:r>
    </w:p>
    <w:p w14:paraId="65FCB173" w14:textId="097EC645" w:rsidR="004F2313" w:rsidRDefault="008F6108" w:rsidP="004F2313">
      <w:pPr>
        <w:rPr>
          <w:rFonts w:ascii="Open Sans" w:hAnsi="Open Sans" w:cs="Open Sans"/>
        </w:rPr>
      </w:pPr>
      <w:hyperlink r:id="rId13" w:history="1">
        <w:r w:rsidR="00694923" w:rsidRPr="0091385F">
          <w:rPr>
            <w:rStyle w:val="Hyperlink"/>
            <w:rFonts w:ascii="Open Sans" w:hAnsi="Open Sans" w:cs="Open Sans"/>
          </w:rPr>
          <w:t>https://nexusipe-resource-exchange.s3-us-west-2.amazonaws.com/Organizational%20Models%20of%20IPE%20in%20US%20Report_June%202023.pdf?GiLuFlaIUt8mPULWQoInImkSQ5ZwzNoc</w:t>
        </w:r>
      </w:hyperlink>
    </w:p>
    <w:p w14:paraId="11B58A25" w14:textId="77777777" w:rsidR="00694923" w:rsidRPr="00694923" w:rsidRDefault="00694923" w:rsidP="004F2313">
      <w:pPr>
        <w:rPr>
          <w:rFonts w:ascii="Open Sans" w:hAnsi="Open Sans" w:cs="Open Sans"/>
        </w:rPr>
      </w:pPr>
    </w:p>
    <w:p w14:paraId="174FD434" w14:textId="77777777" w:rsidR="00870F1C" w:rsidRPr="007829ED" w:rsidRDefault="00870F1C" w:rsidP="007829ED">
      <w:pPr>
        <w:rPr>
          <w:rFonts w:ascii="Open Sans" w:hAnsi="Open Sans" w:cs="Open Sans"/>
        </w:rPr>
      </w:pPr>
    </w:p>
    <w:p w14:paraId="67DC8DB4" w14:textId="1BEB7D8A" w:rsidR="006E5F4E" w:rsidRPr="00094E5D" w:rsidRDefault="006E5F4E" w:rsidP="00094E5D">
      <w:pPr>
        <w:rPr>
          <w:rFonts w:ascii="Open Sans" w:hAnsi="Open Sans" w:cs="Open Sans"/>
        </w:rPr>
      </w:pPr>
    </w:p>
    <w:p w14:paraId="2B2EBB7D" w14:textId="6EF784B6" w:rsidR="0091491F" w:rsidRDefault="0091491F" w:rsidP="7776A4FE">
      <w:pPr>
        <w:pStyle w:val="NormalWeb"/>
        <w:spacing w:before="0" w:beforeAutospacing="0" w:after="0" w:afterAutospacing="0"/>
        <w:textAlignment w:val="baseline"/>
        <w:rPr>
          <w:rFonts w:ascii="Open Sans" w:eastAsia="Open Sans" w:hAnsi="Open Sans" w:cs="Open Sans"/>
          <w:color w:val="000000"/>
        </w:rPr>
      </w:pPr>
    </w:p>
    <w:p w14:paraId="28AB292A" w14:textId="77777777" w:rsidR="0091491F" w:rsidRPr="0091491F" w:rsidRDefault="0091491F" w:rsidP="7776A4FE">
      <w:pPr>
        <w:pStyle w:val="NormalWeb"/>
        <w:spacing w:before="0" w:beforeAutospacing="0" w:after="0" w:afterAutospacing="0"/>
        <w:textAlignment w:val="baseline"/>
        <w:rPr>
          <w:rFonts w:ascii="Open Sans" w:eastAsia="Open Sans" w:hAnsi="Open Sans" w:cs="Open Sans"/>
          <w:color w:val="000000"/>
        </w:rPr>
      </w:pPr>
    </w:p>
    <w:sectPr w:rsidR="0091491F" w:rsidRPr="0091491F" w:rsidSect="006E5F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57DA" w14:textId="77777777" w:rsidR="008B4265" w:rsidRDefault="008B4265" w:rsidP="003315AF">
      <w:r>
        <w:separator/>
      </w:r>
    </w:p>
  </w:endnote>
  <w:endnote w:type="continuationSeparator" w:id="0">
    <w:p w14:paraId="71DA5F69" w14:textId="77777777" w:rsidR="008B4265" w:rsidRDefault="008B4265" w:rsidP="0033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E441" w14:textId="77777777" w:rsidR="008B4265" w:rsidRDefault="008B4265" w:rsidP="003315AF">
      <w:r>
        <w:separator/>
      </w:r>
    </w:p>
  </w:footnote>
  <w:footnote w:type="continuationSeparator" w:id="0">
    <w:p w14:paraId="724CA822" w14:textId="77777777" w:rsidR="008B4265" w:rsidRDefault="008B4265" w:rsidP="0033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02E"/>
    <w:multiLevelType w:val="multilevel"/>
    <w:tmpl w:val="E85C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00891"/>
    <w:multiLevelType w:val="multilevel"/>
    <w:tmpl w:val="C80E6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93B06"/>
    <w:multiLevelType w:val="hybridMultilevel"/>
    <w:tmpl w:val="189A1816"/>
    <w:lvl w:ilvl="0" w:tplc="5344B926">
      <w:start w:val="1"/>
      <w:numFmt w:val="bullet"/>
      <w:lvlText w:val=""/>
      <w:lvlJc w:val="left"/>
      <w:pPr>
        <w:tabs>
          <w:tab w:val="num" w:pos="720"/>
        </w:tabs>
        <w:ind w:left="720" w:hanging="360"/>
      </w:pPr>
      <w:rPr>
        <w:rFonts w:ascii="Symbol" w:hAnsi="Symbol" w:hint="default"/>
        <w:sz w:val="20"/>
      </w:rPr>
    </w:lvl>
    <w:lvl w:ilvl="1" w:tplc="765E65F6" w:tentative="1">
      <w:start w:val="1"/>
      <w:numFmt w:val="bullet"/>
      <w:lvlText w:val="o"/>
      <w:lvlJc w:val="left"/>
      <w:pPr>
        <w:tabs>
          <w:tab w:val="num" w:pos="1440"/>
        </w:tabs>
        <w:ind w:left="1440" w:hanging="360"/>
      </w:pPr>
      <w:rPr>
        <w:rFonts w:ascii="Courier New" w:hAnsi="Courier New" w:hint="default"/>
        <w:sz w:val="20"/>
      </w:rPr>
    </w:lvl>
    <w:lvl w:ilvl="2" w:tplc="EC8687A0" w:tentative="1">
      <w:start w:val="1"/>
      <w:numFmt w:val="bullet"/>
      <w:lvlText w:val=""/>
      <w:lvlJc w:val="left"/>
      <w:pPr>
        <w:tabs>
          <w:tab w:val="num" w:pos="2160"/>
        </w:tabs>
        <w:ind w:left="2160" w:hanging="360"/>
      </w:pPr>
      <w:rPr>
        <w:rFonts w:ascii="Wingdings" w:hAnsi="Wingdings" w:hint="default"/>
        <w:sz w:val="20"/>
      </w:rPr>
    </w:lvl>
    <w:lvl w:ilvl="3" w:tplc="8124E58A" w:tentative="1">
      <w:start w:val="1"/>
      <w:numFmt w:val="bullet"/>
      <w:lvlText w:val=""/>
      <w:lvlJc w:val="left"/>
      <w:pPr>
        <w:tabs>
          <w:tab w:val="num" w:pos="2880"/>
        </w:tabs>
        <w:ind w:left="2880" w:hanging="360"/>
      </w:pPr>
      <w:rPr>
        <w:rFonts w:ascii="Wingdings" w:hAnsi="Wingdings" w:hint="default"/>
        <w:sz w:val="20"/>
      </w:rPr>
    </w:lvl>
    <w:lvl w:ilvl="4" w:tplc="72E06342" w:tentative="1">
      <w:start w:val="1"/>
      <w:numFmt w:val="bullet"/>
      <w:lvlText w:val=""/>
      <w:lvlJc w:val="left"/>
      <w:pPr>
        <w:tabs>
          <w:tab w:val="num" w:pos="3600"/>
        </w:tabs>
        <w:ind w:left="3600" w:hanging="360"/>
      </w:pPr>
      <w:rPr>
        <w:rFonts w:ascii="Wingdings" w:hAnsi="Wingdings" w:hint="default"/>
        <w:sz w:val="20"/>
      </w:rPr>
    </w:lvl>
    <w:lvl w:ilvl="5" w:tplc="34A0628E" w:tentative="1">
      <w:start w:val="1"/>
      <w:numFmt w:val="bullet"/>
      <w:lvlText w:val=""/>
      <w:lvlJc w:val="left"/>
      <w:pPr>
        <w:tabs>
          <w:tab w:val="num" w:pos="4320"/>
        </w:tabs>
        <w:ind w:left="4320" w:hanging="360"/>
      </w:pPr>
      <w:rPr>
        <w:rFonts w:ascii="Wingdings" w:hAnsi="Wingdings" w:hint="default"/>
        <w:sz w:val="20"/>
      </w:rPr>
    </w:lvl>
    <w:lvl w:ilvl="6" w:tplc="39FCFC4C" w:tentative="1">
      <w:start w:val="1"/>
      <w:numFmt w:val="bullet"/>
      <w:lvlText w:val=""/>
      <w:lvlJc w:val="left"/>
      <w:pPr>
        <w:tabs>
          <w:tab w:val="num" w:pos="5040"/>
        </w:tabs>
        <w:ind w:left="5040" w:hanging="360"/>
      </w:pPr>
      <w:rPr>
        <w:rFonts w:ascii="Wingdings" w:hAnsi="Wingdings" w:hint="default"/>
        <w:sz w:val="20"/>
      </w:rPr>
    </w:lvl>
    <w:lvl w:ilvl="7" w:tplc="8EEEDC78" w:tentative="1">
      <w:start w:val="1"/>
      <w:numFmt w:val="bullet"/>
      <w:lvlText w:val=""/>
      <w:lvlJc w:val="left"/>
      <w:pPr>
        <w:tabs>
          <w:tab w:val="num" w:pos="5760"/>
        </w:tabs>
        <w:ind w:left="5760" w:hanging="360"/>
      </w:pPr>
      <w:rPr>
        <w:rFonts w:ascii="Wingdings" w:hAnsi="Wingdings" w:hint="default"/>
        <w:sz w:val="20"/>
      </w:rPr>
    </w:lvl>
    <w:lvl w:ilvl="8" w:tplc="69AE964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34BAE"/>
    <w:multiLevelType w:val="hybridMultilevel"/>
    <w:tmpl w:val="9CF26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066E8"/>
    <w:multiLevelType w:val="multilevel"/>
    <w:tmpl w:val="977C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816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410BD5"/>
    <w:multiLevelType w:val="hybridMultilevel"/>
    <w:tmpl w:val="3E800F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9412FC"/>
    <w:multiLevelType w:val="hybridMultilevel"/>
    <w:tmpl w:val="FC5866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6246D"/>
    <w:multiLevelType w:val="multilevel"/>
    <w:tmpl w:val="69E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429E2"/>
    <w:multiLevelType w:val="multilevel"/>
    <w:tmpl w:val="E2BE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51483"/>
    <w:multiLevelType w:val="hybridMultilevel"/>
    <w:tmpl w:val="4EE28FD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667C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461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C76625"/>
    <w:multiLevelType w:val="hybridMultilevel"/>
    <w:tmpl w:val="B588A57E"/>
    <w:lvl w:ilvl="0" w:tplc="647C86FE">
      <w:start w:val="1"/>
      <w:numFmt w:val="decimal"/>
      <w:lvlText w:val="%1."/>
      <w:lvlJc w:val="left"/>
      <w:pPr>
        <w:tabs>
          <w:tab w:val="num" w:pos="720"/>
        </w:tabs>
        <w:ind w:left="720" w:hanging="360"/>
      </w:pPr>
    </w:lvl>
    <w:lvl w:ilvl="1" w:tplc="66E6E09E">
      <w:start w:val="1"/>
      <w:numFmt w:val="decimal"/>
      <w:lvlText w:val="%2."/>
      <w:lvlJc w:val="left"/>
      <w:pPr>
        <w:tabs>
          <w:tab w:val="num" w:pos="1440"/>
        </w:tabs>
        <w:ind w:left="1440" w:hanging="360"/>
      </w:pPr>
    </w:lvl>
    <w:lvl w:ilvl="2" w:tplc="89C4CB52" w:tentative="1">
      <w:start w:val="1"/>
      <w:numFmt w:val="decimal"/>
      <w:lvlText w:val="%3."/>
      <w:lvlJc w:val="left"/>
      <w:pPr>
        <w:tabs>
          <w:tab w:val="num" w:pos="2160"/>
        </w:tabs>
        <w:ind w:left="2160" w:hanging="360"/>
      </w:pPr>
    </w:lvl>
    <w:lvl w:ilvl="3" w:tplc="C2C0CDF0" w:tentative="1">
      <w:start w:val="1"/>
      <w:numFmt w:val="decimal"/>
      <w:lvlText w:val="%4."/>
      <w:lvlJc w:val="left"/>
      <w:pPr>
        <w:tabs>
          <w:tab w:val="num" w:pos="2880"/>
        </w:tabs>
        <w:ind w:left="2880" w:hanging="360"/>
      </w:pPr>
    </w:lvl>
    <w:lvl w:ilvl="4" w:tplc="256E555A" w:tentative="1">
      <w:start w:val="1"/>
      <w:numFmt w:val="decimal"/>
      <w:lvlText w:val="%5."/>
      <w:lvlJc w:val="left"/>
      <w:pPr>
        <w:tabs>
          <w:tab w:val="num" w:pos="3600"/>
        </w:tabs>
        <w:ind w:left="3600" w:hanging="360"/>
      </w:pPr>
    </w:lvl>
    <w:lvl w:ilvl="5" w:tplc="CE00717E" w:tentative="1">
      <w:start w:val="1"/>
      <w:numFmt w:val="decimal"/>
      <w:lvlText w:val="%6."/>
      <w:lvlJc w:val="left"/>
      <w:pPr>
        <w:tabs>
          <w:tab w:val="num" w:pos="4320"/>
        </w:tabs>
        <w:ind w:left="4320" w:hanging="360"/>
      </w:pPr>
    </w:lvl>
    <w:lvl w:ilvl="6" w:tplc="4E72D804" w:tentative="1">
      <w:start w:val="1"/>
      <w:numFmt w:val="decimal"/>
      <w:lvlText w:val="%7."/>
      <w:lvlJc w:val="left"/>
      <w:pPr>
        <w:tabs>
          <w:tab w:val="num" w:pos="5040"/>
        </w:tabs>
        <w:ind w:left="5040" w:hanging="360"/>
      </w:pPr>
    </w:lvl>
    <w:lvl w:ilvl="7" w:tplc="938E39D4" w:tentative="1">
      <w:start w:val="1"/>
      <w:numFmt w:val="decimal"/>
      <w:lvlText w:val="%8."/>
      <w:lvlJc w:val="left"/>
      <w:pPr>
        <w:tabs>
          <w:tab w:val="num" w:pos="5760"/>
        </w:tabs>
        <w:ind w:left="5760" w:hanging="360"/>
      </w:pPr>
    </w:lvl>
    <w:lvl w:ilvl="8" w:tplc="DD628A92" w:tentative="1">
      <w:start w:val="1"/>
      <w:numFmt w:val="decimal"/>
      <w:lvlText w:val="%9."/>
      <w:lvlJc w:val="left"/>
      <w:pPr>
        <w:tabs>
          <w:tab w:val="num" w:pos="6480"/>
        </w:tabs>
        <w:ind w:left="6480" w:hanging="360"/>
      </w:pPr>
    </w:lvl>
  </w:abstractNum>
  <w:abstractNum w:abstractNumId="14" w15:restartNumberingAfterBreak="0">
    <w:nsid w:val="63B8569A"/>
    <w:multiLevelType w:val="hybridMultilevel"/>
    <w:tmpl w:val="46860F8A"/>
    <w:lvl w:ilvl="0" w:tplc="1F541944">
      <w:start w:val="1"/>
      <w:numFmt w:val="bullet"/>
      <w:lvlText w:val=""/>
      <w:lvlJc w:val="left"/>
      <w:pPr>
        <w:tabs>
          <w:tab w:val="num" w:pos="2160"/>
        </w:tabs>
        <w:ind w:left="2160" w:hanging="360"/>
      </w:pPr>
      <w:rPr>
        <w:rFonts w:ascii="Symbol" w:hAnsi="Symbol" w:hint="default"/>
        <w:sz w:val="20"/>
      </w:rPr>
    </w:lvl>
    <w:lvl w:ilvl="1" w:tplc="A7E8FCF2" w:tentative="1">
      <w:start w:val="1"/>
      <w:numFmt w:val="bullet"/>
      <w:lvlText w:val="o"/>
      <w:lvlJc w:val="left"/>
      <w:pPr>
        <w:tabs>
          <w:tab w:val="num" w:pos="2880"/>
        </w:tabs>
        <w:ind w:left="2880" w:hanging="360"/>
      </w:pPr>
      <w:rPr>
        <w:rFonts w:ascii="Courier New" w:hAnsi="Courier New" w:hint="default"/>
        <w:sz w:val="20"/>
      </w:rPr>
    </w:lvl>
    <w:lvl w:ilvl="2" w:tplc="848EA64A" w:tentative="1">
      <w:start w:val="1"/>
      <w:numFmt w:val="bullet"/>
      <w:lvlText w:val=""/>
      <w:lvlJc w:val="left"/>
      <w:pPr>
        <w:tabs>
          <w:tab w:val="num" w:pos="3600"/>
        </w:tabs>
        <w:ind w:left="3600" w:hanging="360"/>
      </w:pPr>
      <w:rPr>
        <w:rFonts w:ascii="Wingdings" w:hAnsi="Wingdings" w:hint="default"/>
        <w:sz w:val="20"/>
      </w:rPr>
    </w:lvl>
    <w:lvl w:ilvl="3" w:tplc="0CCE919C" w:tentative="1">
      <w:start w:val="1"/>
      <w:numFmt w:val="bullet"/>
      <w:lvlText w:val=""/>
      <w:lvlJc w:val="left"/>
      <w:pPr>
        <w:tabs>
          <w:tab w:val="num" w:pos="4320"/>
        </w:tabs>
        <w:ind w:left="4320" w:hanging="360"/>
      </w:pPr>
      <w:rPr>
        <w:rFonts w:ascii="Wingdings" w:hAnsi="Wingdings" w:hint="default"/>
        <w:sz w:val="20"/>
      </w:rPr>
    </w:lvl>
    <w:lvl w:ilvl="4" w:tplc="8EBAFD50" w:tentative="1">
      <w:start w:val="1"/>
      <w:numFmt w:val="bullet"/>
      <w:lvlText w:val=""/>
      <w:lvlJc w:val="left"/>
      <w:pPr>
        <w:tabs>
          <w:tab w:val="num" w:pos="5040"/>
        </w:tabs>
        <w:ind w:left="5040" w:hanging="360"/>
      </w:pPr>
      <w:rPr>
        <w:rFonts w:ascii="Wingdings" w:hAnsi="Wingdings" w:hint="default"/>
        <w:sz w:val="20"/>
      </w:rPr>
    </w:lvl>
    <w:lvl w:ilvl="5" w:tplc="8B90B918" w:tentative="1">
      <w:start w:val="1"/>
      <w:numFmt w:val="bullet"/>
      <w:lvlText w:val=""/>
      <w:lvlJc w:val="left"/>
      <w:pPr>
        <w:tabs>
          <w:tab w:val="num" w:pos="5760"/>
        </w:tabs>
        <w:ind w:left="5760" w:hanging="360"/>
      </w:pPr>
      <w:rPr>
        <w:rFonts w:ascii="Wingdings" w:hAnsi="Wingdings" w:hint="default"/>
        <w:sz w:val="20"/>
      </w:rPr>
    </w:lvl>
    <w:lvl w:ilvl="6" w:tplc="3E0A7170" w:tentative="1">
      <w:start w:val="1"/>
      <w:numFmt w:val="bullet"/>
      <w:lvlText w:val=""/>
      <w:lvlJc w:val="left"/>
      <w:pPr>
        <w:tabs>
          <w:tab w:val="num" w:pos="6480"/>
        </w:tabs>
        <w:ind w:left="6480" w:hanging="360"/>
      </w:pPr>
      <w:rPr>
        <w:rFonts w:ascii="Wingdings" w:hAnsi="Wingdings" w:hint="default"/>
        <w:sz w:val="20"/>
      </w:rPr>
    </w:lvl>
    <w:lvl w:ilvl="7" w:tplc="7828143A" w:tentative="1">
      <w:start w:val="1"/>
      <w:numFmt w:val="bullet"/>
      <w:lvlText w:val=""/>
      <w:lvlJc w:val="left"/>
      <w:pPr>
        <w:tabs>
          <w:tab w:val="num" w:pos="7200"/>
        </w:tabs>
        <w:ind w:left="7200" w:hanging="360"/>
      </w:pPr>
      <w:rPr>
        <w:rFonts w:ascii="Wingdings" w:hAnsi="Wingdings" w:hint="default"/>
        <w:sz w:val="20"/>
      </w:rPr>
    </w:lvl>
    <w:lvl w:ilvl="8" w:tplc="58EA6A4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7DAF6DE0"/>
    <w:multiLevelType w:val="multilevel"/>
    <w:tmpl w:val="F85E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787090">
    <w:abstractNumId w:val="1"/>
  </w:num>
  <w:num w:numId="2" w16cid:durableId="1922525979">
    <w:abstractNumId w:val="4"/>
  </w:num>
  <w:num w:numId="3" w16cid:durableId="606471158">
    <w:abstractNumId w:val="3"/>
  </w:num>
  <w:num w:numId="4" w16cid:durableId="1353068030">
    <w:abstractNumId w:val="10"/>
  </w:num>
  <w:num w:numId="5" w16cid:durableId="1555777537">
    <w:abstractNumId w:val="7"/>
  </w:num>
  <w:num w:numId="6" w16cid:durableId="278799858">
    <w:abstractNumId w:val="6"/>
  </w:num>
  <w:num w:numId="7" w16cid:durableId="1185021958">
    <w:abstractNumId w:val="2"/>
  </w:num>
  <w:num w:numId="8" w16cid:durableId="930702147">
    <w:abstractNumId w:val="9"/>
  </w:num>
  <w:num w:numId="9" w16cid:durableId="1499426100">
    <w:abstractNumId w:val="13"/>
  </w:num>
  <w:num w:numId="10" w16cid:durableId="1458646057">
    <w:abstractNumId w:val="15"/>
  </w:num>
  <w:num w:numId="11" w16cid:durableId="1679502513">
    <w:abstractNumId w:val="0"/>
  </w:num>
  <w:num w:numId="12" w16cid:durableId="1243444101">
    <w:abstractNumId w:val="14"/>
  </w:num>
  <w:num w:numId="13" w16cid:durableId="9915730">
    <w:abstractNumId w:val="5"/>
  </w:num>
  <w:num w:numId="14" w16cid:durableId="936985695">
    <w:abstractNumId w:val="12"/>
  </w:num>
  <w:num w:numId="15" w16cid:durableId="793059969">
    <w:abstractNumId w:val="11"/>
  </w:num>
  <w:num w:numId="16" w16cid:durableId="819810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78"/>
    <w:rsid w:val="00021008"/>
    <w:rsid w:val="00040500"/>
    <w:rsid w:val="00067C0F"/>
    <w:rsid w:val="00072396"/>
    <w:rsid w:val="00077BE8"/>
    <w:rsid w:val="00094E5D"/>
    <w:rsid w:val="000B6FA2"/>
    <w:rsid w:val="000E0C64"/>
    <w:rsid w:val="000F796F"/>
    <w:rsid w:val="00100DAD"/>
    <w:rsid w:val="00110658"/>
    <w:rsid w:val="001142F2"/>
    <w:rsid w:val="001743AA"/>
    <w:rsid w:val="00184F27"/>
    <w:rsid w:val="001A2C01"/>
    <w:rsid w:val="001A3D5A"/>
    <w:rsid w:val="001B5C2F"/>
    <w:rsid w:val="001E5571"/>
    <w:rsid w:val="001F7A44"/>
    <w:rsid w:val="002026E6"/>
    <w:rsid w:val="00214E9B"/>
    <w:rsid w:val="00235508"/>
    <w:rsid w:val="00237B00"/>
    <w:rsid w:val="00245286"/>
    <w:rsid w:val="00246006"/>
    <w:rsid w:val="00252673"/>
    <w:rsid w:val="002A3EB5"/>
    <w:rsid w:val="002A7D32"/>
    <w:rsid w:val="002C1787"/>
    <w:rsid w:val="003142DC"/>
    <w:rsid w:val="00327002"/>
    <w:rsid w:val="00327B6F"/>
    <w:rsid w:val="003315AF"/>
    <w:rsid w:val="00376352"/>
    <w:rsid w:val="00392BF0"/>
    <w:rsid w:val="003A1478"/>
    <w:rsid w:val="003B22FC"/>
    <w:rsid w:val="003B315F"/>
    <w:rsid w:val="003E4360"/>
    <w:rsid w:val="003E54A2"/>
    <w:rsid w:val="003F6E64"/>
    <w:rsid w:val="0044350F"/>
    <w:rsid w:val="004A084B"/>
    <w:rsid w:val="004A4EE7"/>
    <w:rsid w:val="004E283A"/>
    <w:rsid w:val="004F2313"/>
    <w:rsid w:val="00542F32"/>
    <w:rsid w:val="005463A0"/>
    <w:rsid w:val="0059346A"/>
    <w:rsid w:val="005B5520"/>
    <w:rsid w:val="005D639C"/>
    <w:rsid w:val="005F4332"/>
    <w:rsid w:val="005F53D3"/>
    <w:rsid w:val="0063688D"/>
    <w:rsid w:val="00661B69"/>
    <w:rsid w:val="00672420"/>
    <w:rsid w:val="00675938"/>
    <w:rsid w:val="00676424"/>
    <w:rsid w:val="006764E5"/>
    <w:rsid w:val="00694923"/>
    <w:rsid w:val="006B0D74"/>
    <w:rsid w:val="006B46BA"/>
    <w:rsid w:val="006D76DF"/>
    <w:rsid w:val="006E5F4E"/>
    <w:rsid w:val="007408CF"/>
    <w:rsid w:val="00741BF7"/>
    <w:rsid w:val="0076036B"/>
    <w:rsid w:val="007829ED"/>
    <w:rsid w:val="007931B9"/>
    <w:rsid w:val="007E2F1C"/>
    <w:rsid w:val="00807645"/>
    <w:rsid w:val="00853239"/>
    <w:rsid w:val="00870F1C"/>
    <w:rsid w:val="00874B3A"/>
    <w:rsid w:val="008A52D5"/>
    <w:rsid w:val="008B4265"/>
    <w:rsid w:val="008D4D36"/>
    <w:rsid w:val="008D6771"/>
    <w:rsid w:val="008E10A1"/>
    <w:rsid w:val="008F6108"/>
    <w:rsid w:val="0090429E"/>
    <w:rsid w:val="00911BEE"/>
    <w:rsid w:val="0091491F"/>
    <w:rsid w:val="009575AB"/>
    <w:rsid w:val="00957721"/>
    <w:rsid w:val="00961151"/>
    <w:rsid w:val="009830F6"/>
    <w:rsid w:val="009842BD"/>
    <w:rsid w:val="009842FD"/>
    <w:rsid w:val="009942C6"/>
    <w:rsid w:val="009B0428"/>
    <w:rsid w:val="009C49E7"/>
    <w:rsid w:val="009C73BC"/>
    <w:rsid w:val="009F3239"/>
    <w:rsid w:val="00A64663"/>
    <w:rsid w:val="00A65DE9"/>
    <w:rsid w:val="00A66EBE"/>
    <w:rsid w:val="00A958F1"/>
    <w:rsid w:val="00AE1940"/>
    <w:rsid w:val="00B02AF7"/>
    <w:rsid w:val="00B05BEC"/>
    <w:rsid w:val="00B33A55"/>
    <w:rsid w:val="00B33D0A"/>
    <w:rsid w:val="00B34B09"/>
    <w:rsid w:val="00B41D81"/>
    <w:rsid w:val="00B646B0"/>
    <w:rsid w:val="00B74866"/>
    <w:rsid w:val="00B7664B"/>
    <w:rsid w:val="00B80682"/>
    <w:rsid w:val="00BC0B53"/>
    <w:rsid w:val="00C26420"/>
    <w:rsid w:val="00C445B9"/>
    <w:rsid w:val="00C87397"/>
    <w:rsid w:val="00C959BA"/>
    <w:rsid w:val="00CA3199"/>
    <w:rsid w:val="00CD2D5D"/>
    <w:rsid w:val="00D01F21"/>
    <w:rsid w:val="00D07D06"/>
    <w:rsid w:val="00D1210F"/>
    <w:rsid w:val="00D82FDE"/>
    <w:rsid w:val="00DB64CD"/>
    <w:rsid w:val="00DC2F25"/>
    <w:rsid w:val="00DE0C69"/>
    <w:rsid w:val="00DE6DB2"/>
    <w:rsid w:val="00E21073"/>
    <w:rsid w:val="00E323E9"/>
    <w:rsid w:val="00E36F87"/>
    <w:rsid w:val="00E42681"/>
    <w:rsid w:val="00E462FC"/>
    <w:rsid w:val="00E46B85"/>
    <w:rsid w:val="00E47877"/>
    <w:rsid w:val="00E5177B"/>
    <w:rsid w:val="00E64D3D"/>
    <w:rsid w:val="00E825A4"/>
    <w:rsid w:val="00EB1265"/>
    <w:rsid w:val="00EC6FDF"/>
    <w:rsid w:val="00ED698B"/>
    <w:rsid w:val="00EF139B"/>
    <w:rsid w:val="00EF65B2"/>
    <w:rsid w:val="00F0332B"/>
    <w:rsid w:val="00F237FB"/>
    <w:rsid w:val="00F467F3"/>
    <w:rsid w:val="00F67D29"/>
    <w:rsid w:val="00F74EF7"/>
    <w:rsid w:val="00F90B29"/>
    <w:rsid w:val="00FA13DC"/>
    <w:rsid w:val="00FD6AC2"/>
    <w:rsid w:val="00FE0EF5"/>
    <w:rsid w:val="00FE1EEC"/>
    <w:rsid w:val="00FE5235"/>
    <w:rsid w:val="00FF45E0"/>
    <w:rsid w:val="024AE1B8"/>
    <w:rsid w:val="0273501B"/>
    <w:rsid w:val="03A3ADA2"/>
    <w:rsid w:val="03B24E56"/>
    <w:rsid w:val="04896624"/>
    <w:rsid w:val="04E1DE53"/>
    <w:rsid w:val="0533BD0A"/>
    <w:rsid w:val="061BE966"/>
    <w:rsid w:val="0717675D"/>
    <w:rsid w:val="0749CCEB"/>
    <w:rsid w:val="08AEABC4"/>
    <w:rsid w:val="099156E8"/>
    <w:rsid w:val="099C5B82"/>
    <w:rsid w:val="09D9959F"/>
    <w:rsid w:val="0A53AD7B"/>
    <w:rsid w:val="0B2D2749"/>
    <w:rsid w:val="0BFE3182"/>
    <w:rsid w:val="0D5AA077"/>
    <w:rsid w:val="0EABF4CD"/>
    <w:rsid w:val="0EC1B867"/>
    <w:rsid w:val="0F03041B"/>
    <w:rsid w:val="105BD88C"/>
    <w:rsid w:val="1410EE8E"/>
    <w:rsid w:val="149180BB"/>
    <w:rsid w:val="1801E781"/>
    <w:rsid w:val="1A1C4ED7"/>
    <w:rsid w:val="1DA6794C"/>
    <w:rsid w:val="1DB316FE"/>
    <w:rsid w:val="1F004D7E"/>
    <w:rsid w:val="2132B5BD"/>
    <w:rsid w:val="21AB3784"/>
    <w:rsid w:val="249CB656"/>
    <w:rsid w:val="29258164"/>
    <w:rsid w:val="2A3721FE"/>
    <w:rsid w:val="2A38D159"/>
    <w:rsid w:val="2AF5296E"/>
    <w:rsid w:val="2AF57C70"/>
    <w:rsid w:val="2B1CB268"/>
    <w:rsid w:val="2BB386CA"/>
    <w:rsid w:val="2BF82EFA"/>
    <w:rsid w:val="2C88C527"/>
    <w:rsid w:val="30CF60C9"/>
    <w:rsid w:val="318D9815"/>
    <w:rsid w:val="31D5E764"/>
    <w:rsid w:val="353745AB"/>
    <w:rsid w:val="3596B63E"/>
    <w:rsid w:val="36492723"/>
    <w:rsid w:val="372C1BF2"/>
    <w:rsid w:val="38BD89A5"/>
    <w:rsid w:val="3CEA63DB"/>
    <w:rsid w:val="3FD42A29"/>
    <w:rsid w:val="418095CF"/>
    <w:rsid w:val="46268E99"/>
    <w:rsid w:val="479F8D5C"/>
    <w:rsid w:val="47CEAFA5"/>
    <w:rsid w:val="499B5B3F"/>
    <w:rsid w:val="4A6274AE"/>
    <w:rsid w:val="4F00BDBD"/>
    <w:rsid w:val="5084FCA5"/>
    <w:rsid w:val="5093A242"/>
    <w:rsid w:val="50C7E9A0"/>
    <w:rsid w:val="52F636E2"/>
    <w:rsid w:val="53399E1E"/>
    <w:rsid w:val="554540F7"/>
    <w:rsid w:val="55EA4C33"/>
    <w:rsid w:val="585D621F"/>
    <w:rsid w:val="593CF000"/>
    <w:rsid w:val="5AD1571F"/>
    <w:rsid w:val="5C3968AF"/>
    <w:rsid w:val="5D7E4023"/>
    <w:rsid w:val="5E08F7E1"/>
    <w:rsid w:val="5F8782E5"/>
    <w:rsid w:val="5FD07A20"/>
    <w:rsid w:val="609BDCCF"/>
    <w:rsid w:val="613100ED"/>
    <w:rsid w:val="61AF0030"/>
    <w:rsid w:val="625C9FB1"/>
    <w:rsid w:val="62840212"/>
    <w:rsid w:val="62A1F8FD"/>
    <w:rsid w:val="641C563A"/>
    <w:rsid w:val="661B9623"/>
    <w:rsid w:val="66B2E18B"/>
    <w:rsid w:val="67467AAD"/>
    <w:rsid w:val="67948AD0"/>
    <w:rsid w:val="6796B1CA"/>
    <w:rsid w:val="6846ACBE"/>
    <w:rsid w:val="692FF6A5"/>
    <w:rsid w:val="69658228"/>
    <w:rsid w:val="6A48E8A6"/>
    <w:rsid w:val="6C6C2EE2"/>
    <w:rsid w:val="6C852303"/>
    <w:rsid w:val="6CCD3168"/>
    <w:rsid w:val="6DB88DEC"/>
    <w:rsid w:val="6FF0F6EB"/>
    <w:rsid w:val="7776A4FE"/>
    <w:rsid w:val="7941666E"/>
    <w:rsid w:val="7C1B5634"/>
    <w:rsid w:val="7E3EB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35E0"/>
  <w15:chartTrackingRefBased/>
  <w15:docId w15:val="{259F9805-ED74-B349-ADB0-9FDE8F42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78"/>
    <w:pPr>
      <w:ind w:left="720"/>
      <w:contextualSpacing/>
    </w:pPr>
  </w:style>
  <w:style w:type="paragraph" w:styleId="NormalWeb">
    <w:name w:val="Normal (Web)"/>
    <w:basedOn w:val="Normal"/>
    <w:uiPriority w:val="99"/>
    <w:unhideWhenUsed/>
    <w:rsid w:val="00B41D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64663"/>
    <w:rPr>
      <w:color w:val="0000FF"/>
      <w:u w:val="single"/>
    </w:rPr>
  </w:style>
  <w:style w:type="character" w:customStyle="1" w:styleId="apple-tab-span">
    <w:name w:val="apple-tab-span"/>
    <w:basedOn w:val="DefaultParagraphFont"/>
    <w:rsid w:val="0063688D"/>
  </w:style>
  <w:style w:type="paragraph" w:styleId="Header">
    <w:name w:val="header"/>
    <w:basedOn w:val="Normal"/>
    <w:link w:val="HeaderChar"/>
    <w:uiPriority w:val="99"/>
    <w:unhideWhenUsed/>
    <w:rsid w:val="003315AF"/>
    <w:pPr>
      <w:tabs>
        <w:tab w:val="center" w:pos="4680"/>
        <w:tab w:val="right" w:pos="9360"/>
      </w:tabs>
    </w:pPr>
  </w:style>
  <w:style w:type="character" w:customStyle="1" w:styleId="HeaderChar">
    <w:name w:val="Header Char"/>
    <w:basedOn w:val="DefaultParagraphFont"/>
    <w:link w:val="Header"/>
    <w:uiPriority w:val="99"/>
    <w:rsid w:val="003315AF"/>
  </w:style>
  <w:style w:type="paragraph" w:styleId="Footer">
    <w:name w:val="footer"/>
    <w:basedOn w:val="Normal"/>
    <w:link w:val="FooterChar"/>
    <w:uiPriority w:val="99"/>
    <w:unhideWhenUsed/>
    <w:rsid w:val="003315AF"/>
    <w:pPr>
      <w:tabs>
        <w:tab w:val="center" w:pos="4680"/>
        <w:tab w:val="right" w:pos="9360"/>
      </w:tabs>
    </w:pPr>
  </w:style>
  <w:style w:type="character" w:customStyle="1" w:styleId="FooterChar">
    <w:name w:val="Footer Char"/>
    <w:basedOn w:val="DefaultParagraphFont"/>
    <w:link w:val="Footer"/>
    <w:uiPriority w:val="99"/>
    <w:rsid w:val="003315AF"/>
  </w:style>
  <w:style w:type="character" w:styleId="FollowedHyperlink">
    <w:name w:val="FollowedHyperlink"/>
    <w:basedOn w:val="DefaultParagraphFont"/>
    <w:uiPriority w:val="99"/>
    <w:semiHidden/>
    <w:unhideWhenUsed/>
    <w:rsid w:val="005D639C"/>
    <w:rPr>
      <w:color w:val="954F72" w:themeColor="followedHyperlink"/>
      <w:u w:val="single"/>
    </w:rPr>
  </w:style>
  <w:style w:type="character" w:styleId="UnresolvedMention">
    <w:name w:val="Unresolved Mention"/>
    <w:basedOn w:val="DefaultParagraphFont"/>
    <w:uiPriority w:val="99"/>
    <w:semiHidden/>
    <w:unhideWhenUsed/>
    <w:rsid w:val="0091491F"/>
    <w:rPr>
      <w:color w:val="605E5C"/>
      <w:shd w:val="clear" w:color="auto" w:fill="E1DFDD"/>
    </w:rPr>
  </w:style>
  <w:style w:type="character" w:styleId="Strong">
    <w:name w:val="Strong"/>
    <w:basedOn w:val="DefaultParagraphFont"/>
    <w:uiPriority w:val="22"/>
    <w:qFormat/>
    <w:rsid w:val="00E64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0470">
      <w:bodyDiv w:val="1"/>
      <w:marLeft w:val="0"/>
      <w:marRight w:val="0"/>
      <w:marTop w:val="0"/>
      <w:marBottom w:val="0"/>
      <w:divBdr>
        <w:top w:val="none" w:sz="0" w:space="0" w:color="auto"/>
        <w:left w:val="none" w:sz="0" w:space="0" w:color="auto"/>
        <w:bottom w:val="none" w:sz="0" w:space="0" w:color="auto"/>
        <w:right w:val="none" w:sz="0" w:space="0" w:color="auto"/>
      </w:divBdr>
    </w:div>
    <w:div w:id="305865840">
      <w:bodyDiv w:val="1"/>
      <w:marLeft w:val="0"/>
      <w:marRight w:val="0"/>
      <w:marTop w:val="0"/>
      <w:marBottom w:val="0"/>
      <w:divBdr>
        <w:top w:val="none" w:sz="0" w:space="0" w:color="auto"/>
        <w:left w:val="none" w:sz="0" w:space="0" w:color="auto"/>
        <w:bottom w:val="none" w:sz="0" w:space="0" w:color="auto"/>
        <w:right w:val="none" w:sz="0" w:space="0" w:color="auto"/>
      </w:divBdr>
    </w:div>
    <w:div w:id="311712735">
      <w:bodyDiv w:val="1"/>
      <w:marLeft w:val="0"/>
      <w:marRight w:val="0"/>
      <w:marTop w:val="0"/>
      <w:marBottom w:val="0"/>
      <w:divBdr>
        <w:top w:val="none" w:sz="0" w:space="0" w:color="auto"/>
        <w:left w:val="none" w:sz="0" w:space="0" w:color="auto"/>
        <w:bottom w:val="none" w:sz="0" w:space="0" w:color="auto"/>
        <w:right w:val="none" w:sz="0" w:space="0" w:color="auto"/>
      </w:divBdr>
    </w:div>
    <w:div w:id="420610717">
      <w:bodyDiv w:val="1"/>
      <w:marLeft w:val="0"/>
      <w:marRight w:val="0"/>
      <w:marTop w:val="0"/>
      <w:marBottom w:val="0"/>
      <w:divBdr>
        <w:top w:val="none" w:sz="0" w:space="0" w:color="auto"/>
        <w:left w:val="none" w:sz="0" w:space="0" w:color="auto"/>
        <w:bottom w:val="none" w:sz="0" w:space="0" w:color="auto"/>
        <w:right w:val="none" w:sz="0" w:space="0" w:color="auto"/>
      </w:divBdr>
    </w:div>
    <w:div w:id="648633871">
      <w:bodyDiv w:val="1"/>
      <w:marLeft w:val="0"/>
      <w:marRight w:val="0"/>
      <w:marTop w:val="0"/>
      <w:marBottom w:val="0"/>
      <w:divBdr>
        <w:top w:val="none" w:sz="0" w:space="0" w:color="auto"/>
        <w:left w:val="none" w:sz="0" w:space="0" w:color="auto"/>
        <w:bottom w:val="none" w:sz="0" w:space="0" w:color="auto"/>
        <w:right w:val="none" w:sz="0" w:space="0" w:color="auto"/>
      </w:divBdr>
    </w:div>
    <w:div w:id="713041577">
      <w:bodyDiv w:val="1"/>
      <w:marLeft w:val="0"/>
      <w:marRight w:val="0"/>
      <w:marTop w:val="0"/>
      <w:marBottom w:val="0"/>
      <w:divBdr>
        <w:top w:val="none" w:sz="0" w:space="0" w:color="auto"/>
        <w:left w:val="none" w:sz="0" w:space="0" w:color="auto"/>
        <w:bottom w:val="none" w:sz="0" w:space="0" w:color="auto"/>
        <w:right w:val="none" w:sz="0" w:space="0" w:color="auto"/>
      </w:divBdr>
    </w:div>
    <w:div w:id="740178460">
      <w:bodyDiv w:val="1"/>
      <w:marLeft w:val="0"/>
      <w:marRight w:val="0"/>
      <w:marTop w:val="0"/>
      <w:marBottom w:val="0"/>
      <w:divBdr>
        <w:top w:val="none" w:sz="0" w:space="0" w:color="auto"/>
        <w:left w:val="none" w:sz="0" w:space="0" w:color="auto"/>
        <w:bottom w:val="none" w:sz="0" w:space="0" w:color="auto"/>
        <w:right w:val="none" w:sz="0" w:space="0" w:color="auto"/>
      </w:divBdr>
    </w:div>
    <w:div w:id="767117132">
      <w:bodyDiv w:val="1"/>
      <w:marLeft w:val="0"/>
      <w:marRight w:val="0"/>
      <w:marTop w:val="0"/>
      <w:marBottom w:val="0"/>
      <w:divBdr>
        <w:top w:val="none" w:sz="0" w:space="0" w:color="auto"/>
        <w:left w:val="none" w:sz="0" w:space="0" w:color="auto"/>
        <w:bottom w:val="none" w:sz="0" w:space="0" w:color="auto"/>
        <w:right w:val="none" w:sz="0" w:space="0" w:color="auto"/>
      </w:divBdr>
    </w:div>
    <w:div w:id="768741263">
      <w:bodyDiv w:val="1"/>
      <w:marLeft w:val="0"/>
      <w:marRight w:val="0"/>
      <w:marTop w:val="0"/>
      <w:marBottom w:val="0"/>
      <w:divBdr>
        <w:top w:val="none" w:sz="0" w:space="0" w:color="auto"/>
        <w:left w:val="none" w:sz="0" w:space="0" w:color="auto"/>
        <w:bottom w:val="none" w:sz="0" w:space="0" w:color="auto"/>
        <w:right w:val="none" w:sz="0" w:space="0" w:color="auto"/>
      </w:divBdr>
    </w:div>
    <w:div w:id="802431601">
      <w:bodyDiv w:val="1"/>
      <w:marLeft w:val="0"/>
      <w:marRight w:val="0"/>
      <w:marTop w:val="0"/>
      <w:marBottom w:val="0"/>
      <w:divBdr>
        <w:top w:val="none" w:sz="0" w:space="0" w:color="auto"/>
        <w:left w:val="none" w:sz="0" w:space="0" w:color="auto"/>
        <w:bottom w:val="none" w:sz="0" w:space="0" w:color="auto"/>
        <w:right w:val="none" w:sz="0" w:space="0" w:color="auto"/>
      </w:divBdr>
    </w:div>
    <w:div w:id="811479908">
      <w:bodyDiv w:val="1"/>
      <w:marLeft w:val="0"/>
      <w:marRight w:val="0"/>
      <w:marTop w:val="0"/>
      <w:marBottom w:val="0"/>
      <w:divBdr>
        <w:top w:val="none" w:sz="0" w:space="0" w:color="auto"/>
        <w:left w:val="none" w:sz="0" w:space="0" w:color="auto"/>
        <w:bottom w:val="none" w:sz="0" w:space="0" w:color="auto"/>
        <w:right w:val="none" w:sz="0" w:space="0" w:color="auto"/>
      </w:divBdr>
    </w:div>
    <w:div w:id="868490190">
      <w:bodyDiv w:val="1"/>
      <w:marLeft w:val="0"/>
      <w:marRight w:val="0"/>
      <w:marTop w:val="0"/>
      <w:marBottom w:val="0"/>
      <w:divBdr>
        <w:top w:val="none" w:sz="0" w:space="0" w:color="auto"/>
        <w:left w:val="none" w:sz="0" w:space="0" w:color="auto"/>
        <w:bottom w:val="none" w:sz="0" w:space="0" w:color="auto"/>
        <w:right w:val="none" w:sz="0" w:space="0" w:color="auto"/>
      </w:divBdr>
    </w:div>
    <w:div w:id="901015846">
      <w:bodyDiv w:val="1"/>
      <w:marLeft w:val="0"/>
      <w:marRight w:val="0"/>
      <w:marTop w:val="0"/>
      <w:marBottom w:val="0"/>
      <w:divBdr>
        <w:top w:val="none" w:sz="0" w:space="0" w:color="auto"/>
        <w:left w:val="none" w:sz="0" w:space="0" w:color="auto"/>
        <w:bottom w:val="none" w:sz="0" w:space="0" w:color="auto"/>
        <w:right w:val="none" w:sz="0" w:space="0" w:color="auto"/>
      </w:divBdr>
    </w:div>
    <w:div w:id="912350081">
      <w:bodyDiv w:val="1"/>
      <w:marLeft w:val="0"/>
      <w:marRight w:val="0"/>
      <w:marTop w:val="0"/>
      <w:marBottom w:val="0"/>
      <w:divBdr>
        <w:top w:val="none" w:sz="0" w:space="0" w:color="auto"/>
        <w:left w:val="none" w:sz="0" w:space="0" w:color="auto"/>
        <w:bottom w:val="none" w:sz="0" w:space="0" w:color="auto"/>
        <w:right w:val="none" w:sz="0" w:space="0" w:color="auto"/>
      </w:divBdr>
    </w:div>
    <w:div w:id="956564581">
      <w:bodyDiv w:val="1"/>
      <w:marLeft w:val="0"/>
      <w:marRight w:val="0"/>
      <w:marTop w:val="0"/>
      <w:marBottom w:val="0"/>
      <w:divBdr>
        <w:top w:val="none" w:sz="0" w:space="0" w:color="auto"/>
        <w:left w:val="none" w:sz="0" w:space="0" w:color="auto"/>
        <w:bottom w:val="none" w:sz="0" w:space="0" w:color="auto"/>
        <w:right w:val="none" w:sz="0" w:space="0" w:color="auto"/>
      </w:divBdr>
    </w:div>
    <w:div w:id="957492902">
      <w:bodyDiv w:val="1"/>
      <w:marLeft w:val="0"/>
      <w:marRight w:val="0"/>
      <w:marTop w:val="0"/>
      <w:marBottom w:val="0"/>
      <w:divBdr>
        <w:top w:val="none" w:sz="0" w:space="0" w:color="auto"/>
        <w:left w:val="none" w:sz="0" w:space="0" w:color="auto"/>
        <w:bottom w:val="none" w:sz="0" w:space="0" w:color="auto"/>
        <w:right w:val="none" w:sz="0" w:space="0" w:color="auto"/>
      </w:divBdr>
    </w:div>
    <w:div w:id="971253722">
      <w:bodyDiv w:val="1"/>
      <w:marLeft w:val="0"/>
      <w:marRight w:val="0"/>
      <w:marTop w:val="0"/>
      <w:marBottom w:val="0"/>
      <w:divBdr>
        <w:top w:val="none" w:sz="0" w:space="0" w:color="auto"/>
        <w:left w:val="none" w:sz="0" w:space="0" w:color="auto"/>
        <w:bottom w:val="none" w:sz="0" w:space="0" w:color="auto"/>
        <w:right w:val="none" w:sz="0" w:space="0" w:color="auto"/>
      </w:divBdr>
    </w:div>
    <w:div w:id="1043285772">
      <w:bodyDiv w:val="1"/>
      <w:marLeft w:val="0"/>
      <w:marRight w:val="0"/>
      <w:marTop w:val="0"/>
      <w:marBottom w:val="0"/>
      <w:divBdr>
        <w:top w:val="none" w:sz="0" w:space="0" w:color="auto"/>
        <w:left w:val="none" w:sz="0" w:space="0" w:color="auto"/>
        <w:bottom w:val="none" w:sz="0" w:space="0" w:color="auto"/>
        <w:right w:val="none" w:sz="0" w:space="0" w:color="auto"/>
      </w:divBdr>
    </w:div>
    <w:div w:id="1083574961">
      <w:bodyDiv w:val="1"/>
      <w:marLeft w:val="0"/>
      <w:marRight w:val="0"/>
      <w:marTop w:val="0"/>
      <w:marBottom w:val="0"/>
      <w:divBdr>
        <w:top w:val="none" w:sz="0" w:space="0" w:color="auto"/>
        <w:left w:val="none" w:sz="0" w:space="0" w:color="auto"/>
        <w:bottom w:val="none" w:sz="0" w:space="0" w:color="auto"/>
        <w:right w:val="none" w:sz="0" w:space="0" w:color="auto"/>
      </w:divBdr>
    </w:div>
    <w:div w:id="1089933536">
      <w:bodyDiv w:val="1"/>
      <w:marLeft w:val="0"/>
      <w:marRight w:val="0"/>
      <w:marTop w:val="0"/>
      <w:marBottom w:val="0"/>
      <w:divBdr>
        <w:top w:val="none" w:sz="0" w:space="0" w:color="auto"/>
        <w:left w:val="none" w:sz="0" w:space="0" w:color="auto"/>
        <w:bottom w:val="none" w:sz="0" w:space="0" w:color="auto"/>
        <w:right w:val="none" w:sz="0" w:space="0" w:color="auto"/>
      </w:divBdr>
    </w:div>
    <w:div w:id="1175994792">
      <w:bodyDiv w:val="1"/>
      <w:marLeft w:val="0"/>
      <w:marRight w:val="0"/>
      <w:marTop w:val="0"/>
      <w:marBottom w:val="0"/>
      <w:divBdr>
        <w:top w:val="none" w:sz="0" w:space="0" w:color="auto"/>
        <w:left w:val="none" w:sz="0" w:space="0" w:color="auto"/>
        <w:bottom w:val="none" w:sz="0" w:space="0" w:color="auto"/>
        <w:right w:val="none" w:sz="0" w:space="0" w:color="auto"/>
      </w:divBdr>
    </w:div>
    <w:div w:id="1178932496">
      <w:bodyDiv w:val="1"/>
      <w:marLeft w:val="0"/>
      <w:marRight w:val="0"/>
      <w:marTop w:val="0"/>
      <w:marBottom w:val="0"/>
      <w:divBdr>
        <w:top w:val="none" w:sz="0" w:space="0" w:color="auto"/>
        <w:left w:val="none" w:sz="0" w:space="0" w:color="auto"/>
        <w:bottom w:val="none" w:sz="0" w:space="0" w:color="auto"/>
        <w:right w:val="none" w:sz="0" w:space="0" w:color="auto"/>
      </w:divBdr>
    </w:div>
    <w:div w:id="1217888077">
      <w:bodyDiv w:val="1"/>
      <w:marLeft w:val="0"/>
      <w:marRight w:val="0"/>
      <w:marTop w:val="0"/>
      <w:marBottom w:val="0"/>
      <w:divBdr>
        <w:top w:val="none" w:sz="0" w:space="0" w:color="auto"/>
        <w:left w:val="none" w:sz="0" w:space="0" w:color="auto"/>
        <w:bottom w:val="none" w:sz="0" w:space="0" w:color="auto"/>
        <w:right w:val="none" w:sz="0" w:space="0" w:color="auto"/>
      </w:divBdr>
    </w:div>
    <w:div w:id="1260067141">
      <w:bodyDiv w:val="1"/>
      <w:marLeft w:val="0"/>
      <w:marRight w:val="0"/>
      <w:marTop w:val="0"/>
      <w:marBottom w:val="0"/>
      <w:divBdr>
        <w:top w:val="none" w:sz="0" w:space="0" w:color="auto"/>
        <w:left w:val="none" w:sz="0" w:space="0" w:color="auto"/>
        <w:bottom w:val="none" w:sz="0" w:space="0" w:color="auto"/>
        <w:right w:val="none" w:sz="0" w:space="0" w:color="auto"/>
      </w:divBdr>
      <w:divsChild>
        <w:div w:id="704211810">
          <w:marLeft w:val="0"/>
          <w:marRight w:val="0"/>
          <w:marTop w:val="0"/>
          <w:marBottom w:val="0"/>
          <w:divBdr>
            <w:top w:val="none" w:sz="0" w:space="0" w:color="auto"/>
            <w:left w:val="none" w:sz="0" w:space="0" w:color="auto"/>
            <w:bottom w:val="none" w:sz="0" w:space="0" w:color="auto"/>
            <w:right w:val="none" w:sz="0" w:space="0" w:color="auto"/>
          </w:divBdr>
        </w:div>
      </w:divsChild>
    </w:div>
    <w:div w:id="1381242409">
      <w:bodyDiv w:val="1"/>
      <w:marLeft w:val="0"/>
      <w:marRight w:val="0"/>
      <w:marTop w:val="0"/>
      <w:marBottom w:val="0"/>
      <w:divBdr>
        <w:top w:val="none" w:sz="0" w:space="0" w:color="auto"/>
        <w:left w:val="none" w:sz="0" w:space="0" w:color="auto"/>
        <w:bottom w:val="none" w:sz="0" w:space="0" w:color="auto"/>
        <w:right w:val="none" w:sz="0" w:space="0" w:color="auto"/>
      </w:divBdr>
    </w:div>
    <w:div w:id="1429885953">
      <w:bodyDiv w:val="1"/>
      <w:marLeft w:val="0"/>
      <w:marRight w:val="0"/>
      <w:marTop w:val="0"/>
      <w:marBottom w:val="0"/>
      <w:divBdr>
        <w:top w:val="none" w:sz="0" w:space="0" w:color="auto"/>
        <w:left w:val="none" w:sz="0" w:space="0" w:color="auto"/>
        <w:bottom w:val="none" w:sz="0" w:space="0" w:color="auto"/>
        <w:right w:val="none" w:sz="0" w:space="0" w:color="auto"/>
      </w:divBdr>
    </w:div>
    <w:div w:id="1440419090">
      <w:bodyDiv w:val="1"/>
      <w:marLeft w:val="0"/>
      <w:marRight w:val="0"/>
      <w:marTop w:val="0"/>
      <w:marBottom w:val="0"/>
      <w:divBdr>
        <w:top w:val="none" w:sz="0" w:space="0" w:color="auto"/>
        <w:left w:val="none" w:sz="0" w:space="0" w:color="auto"/>
        <w:bottom w:val="none" w:sz="0" w:space="0" w:color="auto"/>
        <w:right w:val="none" w:sz="0" w:space="0" w:color="auto"/>
      </w:divBdr>
    </w:div>
    <w:div w:id="1543251722">
      <w:bodyDiv w:val="1"/>
      <w:marLeft w:val="0"/>
      <w:marRight w:val="0"/>
      <w:marTop w:val="0"/>
      <w:marBottom w:val="0"/>
      <w:divBdr>
        <w:top w:val="none" w:sz="0" w:space="0" w:color="auto"/>
        <w:left w:val="none" w:sz="0" w:space="0" w:color="auto"/>
        <w:bottom w:val="none" w:sz="0" w:space="0" w:color="auto"/>
        <w:right w:val="none" w:sz="0" w:space="0" w:color="auto"/>
      </w:divBdr>
    </w:div>
    <w:div w:id="1672951949">
      <w:bodyDiv w:val="1"/>
      <w:marLeft w:val="0"/>
      <w:marRight w:val="0"/>
      <w:marTop w:val="0"/>
      <w:marBottom w:val="0"/>
      <w:divBdr>
        <w:top w:val="none" w:sz="0" w:space="0" w:color="auto"/>
        <w:left w:val="none" w:sz="0" w:space="0" w:color="auto"/>
        <w:bottom w:val="none" w:sz="0" w:space="0" w:color="auto"/>
        <w:right w:val="none" w:sz="0" w:space="0" w:color="auto"/>
      </w:divBdr>
    </w:div>
    <w:div w:id="1752577558">
      <w:bodyDiv w:val="1"/>
      <w:marLeft w:val="0"/>
      <w:marRight w:val="0"/>
      <w:marTop w:val="0"/>
      <w:marBottom w:val="0"/>
      <w:divBdr>
        <w:top w:val="none" w:sz="0" w:space="0" w:color="auto"/>
        <w:left w:val="none" w:sz="0" w:space="0" w:color="auto"/>
        <w:bottom w:val="none" w:sz="0" w:space="0" w:color="auto"/>
        <w:right w:val="none" w:sz="0" w:space="0" w:color="auto"/>
      </w:divBdr>
    </w:div>
    <w:div w:id="1772893024">
      <w:bodyDiv w:val="1"/>
      <w:marLeft w:val="0"/>
      <w:marRight w:val="0"/>
      <w:marTop w:val="0"/>
      <w:marBottom w:val="0"/>
      <w:divBdr>
        <w:top w:val="none" w:sz="0" w:space="0" w:color="auto"/>
        <w:left w:val="none" w:sz="0" w:space="0" w:color="auto"/>
        <w:bottom w:val="none" w:sz="0" w:space="0" w:color="auto"/>
        <w:right w:val="none" w:sz="0" w:space="0" w:color="auto"/>
      </w:divBdr>
    </w:div>
    <w:div w:id="1859151238">
      <w:bodyDiv w:val="1"/>
      <w:marLeft w:val="0"/>
      <w:marRight w:val="0"/>
      <w:marTop w:val="0"/>
      <w:marBottom w:val="0"/>
      <w:divBdr>
        <w:top w:val="none" w:sz="0" w:space="0" w:color="auto"/>
        <w:left w:val="none" w:sz="0" w:space="0" w:color="auto"/>
        <w:bottom w:val="none" w:sz="0" w:space="0" w:color="auto"/>
        <w:right w:val="none" w:sz="0" w:space="0" w:color="auto"/>
      </w:divBdr>
    </w:div>
    <w:div w:id="1906604673">
      <w:bodyDiv w:val="1"/>
      <w:marLeft w:val="0"/>
      <w:marRight w:val="0"/>
      <w:marTop w:val="0"/>
      <w:marBottom w:val="0"/>
      <w:divBdr>
        <w:top w:val="none" w:sz="0" w:space="0" w:color="auto"/>
        <w:left w:val="none" w:sz="0" w:space="0" w:color="auto"/>
        <w:bottom w:val="none" w:sz="0" w:space="0" w:color="auto"/>
        <w:right w:val="none" w:sz="0" w:space="0" w:color="auto"/>
      </w:divBdr>
    </w:div>
    <w:div w:id="1938706001">
      <w:bodyDiv w:val="1"/>
      <w:marLeft w:val="0"/>
      <w:marRight w:val="0"/>
      <w:marTop w:val="0"/>
      <w:marBottom w:val="0"/>
      <w:divBdr>
        <w:top w:val="none" w:sz="0" w:space="0" w:color="auto"/>
        <w:left w:val="none" w:sz="0" w:space="0" w:color="auto"/>
        <w:bottom w:val="none" w:sz="0" w:space="0" w:color="auto"/>
        <w:right w:val="none" w:sz="0" w:space="0" w:color="auto"/>
      </w:divBdr>
    </w:div>
    <w:div w:id="2016371382">
      <w:bodyDiv w:val="1"/>
      <w:marLeft w:val="0"/>
      <w:marRight w:val="0"/>
      <w:marTop w:val="0"/>
      <w:marBottom w:val="0"/>
      <w:divBdr>
        <w:top w:val="none" w:sz="0" w:space="0" w:color="auto"/>
        <w:left w:val="none" w:sz="0" w:space="0" w:color="auto"/>
        <w:bottom w:val="none" w:sz="0" w:space="0" w:color="auto"/>
        <w:right w:val="none" w:sz="0" w:space="0" w:color="auto"/>
      </w:divBdr>
    </w:div>
    <w:div w:id="2054499615">
      <w:bodyDiv w:val="1"/>
      <w:marLeft w:val="0"/>
      <w:marRight w:val="0"/>
      <w:marTop w:val="0"/>
      <w:marBottom w:val="0"/>
      <w:divBdr>
        <w:top w:val="none" w:sz="0" w:space="0" w:color="auto"/>
        <w:left w:val="none" w:sz="0" w:space="0" w:color="auto"/>
        <w:bottom w:val="none" w:sz="0" w:space="0" w:color="auto"/>
        <w:right w:val="none" w:sz="0" w:space="0" w:color="auto"/>
      </w:divBdr>
    </w:div>
    <w:div w:id="2120831241">
      <w:bodyDiv w:val="1"/>
      <w:marLeft w:val="0"/>
      <w:marRight w:val="0"/>
      <w:marTop w:val="0"/>
      <w:marBottom w:val="0"/>
      <w:divBdr>
        <w:top w:val="none" w:sz="0" w:space="0" w:color="auto"/>
        <w:left w:val="none" w:sz="0" w:space="0" w:color="auto"/>
        <w:bottom w:val="none" w:sz="0" w:space="0" w:color="auto"/>
        <w:right w:val="none" w:sz="0" w:space="0" w:color="auto"/>
      </w:divBdr>
      <w:divsChild>
        <w:div w:id="550268522">
          <w:marLeft w:val="0"/>
          <w:marRight w:val="0"/>
          <w:marTop w:val="0"/>
          <w:marBottom w:val="0"/>
          <w:divBdr>
            <w:top w:val="none" w:sz="0" w:space="0" w:color="auto"/>
            <w:left w:val="none" w:sz="0" w:space="0" w:color="auto"/>
            <w:bottom w:val="none" w:sz="0" w:space="0" w:color="auto"/>
            <w:right w:val="none" w:sz="0" w:space="0" w:color="auto"/>
          </w:divBdr>
          <w:divsChild>
            <w:div w:id="1380860133">
              <w:marLeft w:val="0"/>
              <w:marRight w:val="0"/>
              <w:marTop w:val="0"/>
              <w:marBottom w:val="0"/>
              <w:divBdr>
                <w:top w:val="none" w:sz="0" w:space="0" w:color="auto"/>
                <w:left w:val="none" w:sz="0" w:space="0" w:color="auto"/>
                <w:bottom w:val="none" w:sz="0" w:space="0" w:color="auto"/>
                <w:right w:val="none" w:sz="0" w:space="0" w:color="auto"/>
              </w:divBdr>
              <w:divsChild>
                <w:div w:id="401682968">
                  <w:marLeft w:val="0"/>
                  <w:marRight w:val="0"/>
                  <w:marTop w:val="0"/>
                  <w:marBottom w:val="0"/>
                  <w:divBdr>
                    <w:top w:val="none" w:sz="0" w:space="0" w:color="auto"/>
                    <w:left w:val="none" w:sz="0" w:space="0" w:color="auto"/>
                    <w:bottom w:val="none" w:sz="0" w:space="0" w:color="auto"/>
                    <w:right w:val="none" w:sz="0" w:space="0" w:color="auto"/>
                  </w:divBdr>
                  <w:divsChild>
                    <w:div w:id="1110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usipe-resource-exchange.s3-us-west-2.amazonaws.com/Organizational%20Models%20of%20IPE%20in%20US%20Report_June%202023.pdf?GiLuFlaIUt8mPULWQoInImkSQ5ZwzN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vid.scrippsoma.org/get-star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ralhealthresearch.org/assets/5373-24554/behavioral-health-workforce-recap.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orkforce.healthcollab.org/wp-content/uploads/2023/06/The-Health-Collaborative-2023-Employer-Workforce-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7" ma:contentTypeDescription="Create a new document." ma:contentTypeScope="" ma:versionID="bf50693b31a1a38d0b6d89187f38d1c0">
  <xsd:schema xmlns:xsd="http://www.w3.org/2001/XMLSchema" xmlns:xs="http://www.w3.org/2001/XMLSchema" xmlns:p="http://schemas.microsoft.com/office/2006/metadata/properties" xmlns:ns2="c2c01d84-181e-48b7-bebf-2f1f1a7f0c1b" xmlns:ns3="5329e5e2-ac3b-4b18-824f-1fe6a7f7198b" xmlns:ns4="8be56858-bf0c-43d6-954d-be7222281d29" targetNamespace="http://schemas.microsoft.com/office/2006/metadata/properties" ma:root="true" ma:fieldsID="862419658b685ba2352f075ab49b1f65" ns2:_="" ns3:_="" ns4:_="">
    <xsd:import namespace="c2c01d84-181e-48b7-bebf-2f1f1a7f0c1b"/>
    <xsd:import namespace="5329e5e2-ac3b-4b18-824f-1fe6a7f7198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7e36f9-ccfe-46dc-bb1e-5688cb75dfec}" ma:internalName="TaxCatchAll" ma:showField="CatchAllData" ma:web="5329e5e2-ac3b-4b18-824f-1fe6a7f71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c01d84-181e-48b7-bebf-2f1f1a7f0c1b">
      <Terms xmlns="http://schemas.microsoft.com/office/infopath/2007/PartnerControls"/>
    </lcf76f155ced4ddcb4097134ff3c332f>
    <TaxCatchAll xmlns="8be56858-bf0c-43d6-954d-be7222281d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2C3E-29C2-45E5-83BD-31CAC8C8D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1d84-181e-48b7-bebf-2f1f1a7f0c1b"/>
    <ds:schemaRef ds:uri="5329e5e2-ac3b-4b18-824f-1fe6a7f7198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59ECA-3ABD-4801-AA82-109C0641B0A7}">
  <ds:schemaRefs>
    <ds:schemaRef ds:uri="http://schemas.microsoft.com/office/2006/metadata/properties"/>
    <ds:schemaRef ds:uri="http://schemas.microsoft.com/office/infopath/2007/PartnerControls"/>
    <ds:schemaRef ds:uri="c2c01d84-181e-48b7-bebf-2f1f1a7f0c1b"/>
    <ds:schemaRef ds:uri="8be56858-bf0c-43d6-954d-be7222281d29"/>
  </ds:schemaRefs>
</ds:datastoreItem>
</file>

<file path=customXml/itemProps3.xml><?xml version="1.0" encoding="utf-8"?>
<ds:datastoreItem xmlns:ds="http://schemas.openxmlformats.org/officeDocument/2006/customXml" ds:itemID="{9AC0E2D6-7F0F-4B71-85A3-597EA86CF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Pickle, Sarah (picklesr)</dc:creator>
  <cp:keywords/>
  <dc:description/>
  <cp:lastModifiedBy>O'Shaughnessy, Taylor (oshaugbt)</cp:lastModifiedBy>
  <cp:revision>2</cp:revision>
  <dcterms:created xsi:type="dcterms:W3CDTF">2023-09-13T11:16:00Z</dcterms:created>
  <dcterms:modified xsi:type="dcterms:W3CDTF">2023-09-13T11:16:00Z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ies>
</file>